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A1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3A187B" w:rsidRDefault="00C92A1C" w:rsidP="00197254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Processo n.</w:t>
      </w:r>
      <w:r w:rsidR="003A187B" w:rsidRPr="003A187B">
        <w:rPr>
          <w:rFonts w:ascii="Calibri" w:hAnsi="Calibri" w:cs="Calibri"/>
          <w:sz w:val="22"/>
          <w:szCs w:val="22"/>
        </w:rPr>
        <w:t xml:space="preserve"> 131216/2014</w:t>
      </w:r>
      <w:r w:rsidR="00197254" w:rsidRPr="003A187B">
        <w:rPr>
          <w:rFonts w:ascii="Calibri" w:hAnsi="Calibri" w:cs="Calibri"/>
          <w:sz w:val="22"/>
          <w:szCs w:val="22"/>
        </w:rPr>
        <w:t>.</w:t>
      </w:r>
    </w:p>
    <w:p w:rsidR="00197254" w:rsidRPr="003A187B" w:rsidRDefault="00FE5893" w:rsidP="00197254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 xml:space="preserve">Recorrente </w:t>
      </w:r>
      <w:r w:rsidR="00B80E62" w:rsidRPr="003A187B">
        <w:rPr>
          <w:rFonts w:ascii="Calibri" w:hAnsi="Calibri" w:cs="Calibri"/>
          <w:sz w:val="22"/>
          <w:szCs w:val="22"/>
        </w:rPr>
        <w:t>-</w:t>
      </w:r>
      <w:r w:rsidR="003A187B" w:rsidRPr="003A187B">
        <w:rPr>
          <w:rFonts w:ascii="Calibri" w:hAnsi="Calibri" w:cs="Calibri"/>
          <w:sz w:val="22"/>
          <w:szCs w:val="22"/>
        </w:rPr>
        <w:t xml:space="preserve"> Carvão Vila Bela Distribuidora</w:t>
      </w:r>
      <w:r w:rsidR="00197254" w:rsidRPr="003A187B">
        <w:rPr>
          <w:rFonts w:ascii="Calibri" w:hAnsi="Calibri" w:cs="Calibri"/>
          <w:sz w:val="22"/>
          <w:szCs w:val="22"/>
        </w:rPr>
        <w:t>.</w:t>
      </w:r>
    </w:p>
    <w:p w:rsidR="00203D71" w:rsidRPr="003A187B" w:rsidRDefault="001F1011" w:rsidP="00197254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Auto de Infra</w:t>
      </w:r>
      <w:r w:rsidR="00CE2264" w:rsidRPr="003A187B">
        <w:rPr>
          <w:rFonts w:ascii="Calibri" w:hAnsi="Calibri" w:cs="Calibri"/>
          <w:sz w:val="22"/>
          <w:szCs w:val="22"/>
        </w:rPr>
        <w:t>ção n.</w:t>
      </w:r>
      <w:r w:rsidR="00197254" w:rsidRPr="003A187B">
        <w:rPr>
          <w:rFonts w:ascii="Calibri" w:hAnsi="Calibri" w:cs="Calibri"/>
          <w:sz w:val="22"/>
          <w:szCs w:val="22"/>
        </w:rPr>
        <w:t xml:space="preserve"> </w:t>
      </w:r>
      <w:r w:rsidR="003A187B" w:rsidRPr="003A187B">
        <w:rPr>
          <w:rFonts w:ascii="Calibri" w:hAnsi="Calibri" w:cs="Calibri"/>
          <w:sz w:val="22"/>
          <w:szCs w:val="22"/>
        </w:rPr>
        <w:t>136910, de 26/02/2014</w:t>
      </w:r>
      <w:r w:rsidR="003A187B">
        <w:rPr>
          <w:rFonts w:ascii="Calibri" w:hAnsi="Calibri" w:cs="Calibri"/>
          <w:sz w:val="22"/>
          <w:szCs w:val="22"/>
        </w:rPr>
        <w:t>.</w:t>
      </w:r>
    </w:p>
    <w:p w:rsidR="003A187B" w:rsidRPr="003A187B" w:rsidRDefault="00B80E62" w:rsidP="00197254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Relator</w:t>
      </w:r>
      <w:r w:rsidR="003A187B" w:rsidRPr="003A187B">
        <w:rPr>
          <w:rFonts w:ascii="Calibri" w:hAnsi="Calibri" w:cs="Calibri"/>
          <w:sz w:val="22"/>
          <w:szCs w:val="22"/>
        </w:rPr>
        <w:t xml:space="preserve"> - Edvaldo </w:t>
      </w:r>
      <w:proofErr w:type="spellStart"/>
      <w:r w:rsidR="003A187B" w:rsidRPr="003A187B">
        <w:rPr>
          <w:rFonts w:ascii="Calibri" w:hAnsi="Calibri" w:cs="Calibri"/>
          <w:sz w:val="22"/>
          <w:szCs w:val="22"/>
        </w:rPr>
        <w:t>Belisário</w:t>
      </w:r>
      <w:proofErr w:type="spellEnd"/>
      <w:r w:rsidR="003A187B" w:rsidRPr="003A187B">
        <w:rPr>
          <w:rFonts w:ascii="Calibri" w:hAnsi="Calibri" w:cs="Calibri"/>
          <w:sz w:val="22"/>
          <w:szCs w:val="22"/>
        </w:rPr>
        <w:t xml:space="preserve"> dos Santos – FAMATO.</w:t>
      </w:r>
    </w:p>
    <w:p w:rsidR="00E53F69" w:rsidRPr="003A187B" w:rsidRDefault="00B80E62" w:rsidP="00197254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 xml:space="preserve">Revisor - </w:t>
      </w:r>
      <w:r w:rsidR="003A187B" w:rsidRPr="003A187B">
        <w:rPr>
          <w:rFonts w:ascii="Calibri" w:hAnsi="Calibri" w:cs="Calibri"/>
          <w:sz w:val="22"/>
          <w:szCs w:val="22"/>
        </w:rPr>
        <w:t xml:space="preserve">Paulo Marcel </w:t>
      </w:r>
      <w:proofErr w:type="spellStart"/>
      <w:r w:rsidR="003A187B" w:rsidRPr="003A187B">
        <w:rPr>
          <w:rFonts w:ascii="Calibri" w:hAnsi="Calibri" w:cs="Calibri"/>
          <w:sz w:val="22"/>
          <w:szCs w:val="22"/>
        </w:rPr>
        <w:t>Grisoste</w:t>
      </w:r>
      <w:proofErr w:type="spellEnd"/>
      <w:r w:rsidR="003A187B" w:rsidRPr="003A187B">
        <w:rPr>
          <w:rFonts w:ascii="Calibri" w:hAnsi="Calibri" w:cs="Calibri"/>
          <w:sz w:val="22"/>
          <w:szCs w:val="22"/>
        </w:rPr>
        <w:t xml:space="preserve"> S. Barbosa – AMM.</w:t>
      </w:r>
    </w:p>
    <w:p w:rsidR="00197254" w:rsidRPr="003A187B" w:rsidRDefault="003A187B" w:rsidP="003A187B">
      <w:pPr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Advogado - Vinicius Alves dos Santos – OAB/MT 9.453.</w:t>
      </w:r>
    </w:p>
    <w:p w:rsidR="003A187B" w:rsidRPr="003A187B" w:rsidRDefault="00B80E62" w:rsidP="00EB08D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1</w:t>
      </w:r>
      <w:r w:rsidR="00427633" w:rsidRPr="003A187B">
        <w:rPr>
          <w:rFonts w:ascii="Calibri" w:hAnsi="Calibri" w:cs="Calibri"/>
          <w:sz w:val="22"/>
          <w:szCs w:val="22"/>
        </w:rPr>
        <w:t>ª Junta de Julgamento de Recursos</w:t>
      </w:r>
      <w:r w:rsidR="00273DF1" w:rsidRPr="003A187B">
        <w:rPr>
          <w:rFonts w:ascii="Calibri" w:hAnsi="Calibri" w:cs="Calibri"/>
          <w:sz w:val="22"/>
          <w:szCs w:val="22"/>
        </w:rPr>
        <w:t>.</w:t>
      </w:r>
    </w:p>
    <w:p w:rsidR="005302AA" w:rsidRPr="003A187B" w:rsidRDefault="003A187B" w:rsidP="00B80E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185</w:t>
      </w:r>
      <w:r w:rsidR="0094775F" w:rsidRPr="003A187B">
        <w:rPr>
          <w:rFonts w:ascii="Calibri" w:hAnsi="Calibri" w:cs="Calibri"/>
          <w:b/>
          <w:sz w:val="22"/>
          <w:szCs w:val="22"/>
        </w:rPr>
        <w:t>/2021</w:t>
      </w:r>
    </w:p>
    <w:p w:rsidR="00B80E62" w:rsidRPr="003A187B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A243A7" w:rsidRDefault="003A187B" w:rsidP="00910461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 xml:space="preserve">Auto de Infração n. 136910, de 26/02/2014. Auto de Inspeção n. 3213, de 26/02/2014. Termo de Embargo/Interdição n. 120578, de 26/02/2011. Relatório Técnico n. 64/1ª.CIA/BPMPA/2013. Por ter em depósito 106,1661 </w:t>
      </w:r>
      <w:proofErr w:type="spellStart"/>
      <w:r w:rsidRPr="003A187B">
        <w:rPr>
          <w:rFonts w:ascii="Calibri" w:hAnsi="Calibri" w:cs="Calibri"/>
          <w:sz w:val="22"/>
          <w:szCs w:val="22"/>
        </w:rPr>
        <w:t>mdc</w:t>
      </w:r>
      <w:proofErr w:type="spellEnd"/>
      <w:r w:rsidRPr="003A187B">
        <w:rPr>
          <w:rFonts w:ascii="Calibri" w:hAnsi="Calibri" w:cs="Calibri"/>
          <w:sz w:val="22"/>
          <w:szCs w:val="22"/>
        </w:rPr>
        <w:t xml:space="preserve"> de carvão vegetal sem prévia autorização do órgão ambiental competente. Por fazer funcionar estabelecimento sem licença do órgão ambiental. Decisão Administrativa n. 2596/SPA/SEMA/2018, pela homologação do Auto de Infração n. 136910, de 26/02/2014, arbitrando multa de R$ 56.849,83 (cinquenta e quatro mil oitocentos e quarenta e nove reais e oitenta e três centavos), com fulcro nos artigos 47, §1º e 66 do Decreto Federal 6.514/08. Requer o recorrente preliminarmente com base no art. LIV e LV a nulidade para não perpetrar irregularidade, neste caso deve-se anular o presente processo por estar estranho seu regular andamento processual. Seja a apreciada a questão prejudicial de mérito da perda do direito de punir pelo decurso e prazo antecedente a lavratura do AI, pronunciando a prescrição intercorrente e trienal, nos respectivos itens do AI, no que couber, conforme apontado ao longo da presente peça. Sucessivamente, com preliminares, anulando-o. No mérito, caso não aceite as nulidades patentes, já que constatada a primariedade e em razão dos princípios a proporcionalidade e razoabilidade estabeleça a multa no mínimo legal. </w:t>
      </w:r>
      <w:r w:rsidR="006B53B9">
        <w:rPr>
          <w:rFonts w:ascii="Calibri" w:hAnsi="Calibri" w:cs="Calibri"/>
          <w:sz w:val="22"/>
          <w:szCs w:val="22"/>
        </w:rPr>
        <w:t xml:space="preserve">Recurso improvido. </w:t>
      </w:r>
    </w:p>
    <w:p w:rsidR="00910461" w:rsidRPr="003A187B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ED6B26" w:rsidRPr="003A187B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Vistos, relatado</w:t>
      </w:r>
      <w:r w:rsidR="00AC2FC6" w:rsidRPr="003A187B">
        <w:rPr>
          <w:rFonts w:ascii="Calibri" w:hAnsi="Calibri" w:cs="Calibri"/>
          <w:sz w:val="22"/>
          <w:szCs w:val="22"/>
        </w:rPr>
        <w:t>s</w:t>
      </w:r>
      <w:r w:rsidRPr="003A187B">
        <w:rPr>
          <w:rFonts w:ascii="Calibri" w:hAnsi="Calibri" w:cs="Calibri"/>
          <w:sz w:val="22"/>
          <w:szCs w:val="22"/>
        </w:rPr>
        <w:t xml:space="preserve"> e discu</w:t>
      </w:r>
      <w:r w:rsidR="00B80E62" w:rsidRPr="003A187B">
        <w:rPr>
          <w:rFonts w:ascii="Calibri" w:hAnsi="Calibri" w:cs="Calibri"/>
          <w:sz w:val="22"/>
          <w:szCs w:val="22"/>
        </w:rPr>
        <w:t>tidos, decidiram os membros da 1</w:t>
      </w:r>
      <w:r w:rsidR="008B0C37" w:rsidRPr="003A187B">
        <w:rPr>
          <w:rFonts w:ascii="Calibri" w:hAnsi="Calibri" w:cs="Calibri"/>
          <w:sz w:val="22"/>
          <w:szCs w:val="22"/>
        </w:rPr>
        <w:t>ª</w:t>
      </w:r>
      <w:r w:rsidRPr="003A187B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3A187B">
        <w:rPr>
          <w:rFonts w:ascii="Calibri" w:hAnsi="Calibri" w:cs="Calibri"/>
          <w:sz w:val="22"/>
          <w:szCs w:val="22"/>
        </w:rPr>
        <w:t>Recursos</w:t>
      </w:r>
      <w:r w:rsidR="003A187B" w:rsidRPr="003A187B">
        <w:rPr>
          <w:rFonts w:ascii="Calibri" w:hAnsi="Calibri" w:cs="Calibri"/>
          <w:sz w:val="22"/>
          <w:szCs w:val="22"/>
        </w:rPr>
        <w:t>,</w:t>
      </w:r>
      <w:r w:rsidR="003A187B">
        <w:rPr>
          <w:rFonts w:ascii="Calibri" w:hAnsi="Calibri" w:cs="Calibri"/>
          <w:sz w:val="22"/>
          <w:szCs w:val="22"/>
        </w:rPr>
        <w:t xml:space="preserve"> </w:t>
      </w:r>
      <w:r w:rsidR="003A187B" w:rsidRPr="003A187B">
        <w:rPr>
          <w:rFonts w:ascii="Calibri" w:hAnsi="Calibri" w:cs="Calibri"/>
          <w:sz w:val="22"/>
          <w:szCs w:val="22"/>
        </w:rPr>
        <w:t xml:space="preserve">por maioria, negar provimento ao recurso interposto pelo o recorrente, acolhendo o voto </w:t>
      </w:r>
      <w:r w:rsidR="006B53B9">
        <w:rPr>
          <w:rFonts w:ascii="Calibri" w:hAnsi="Calibri" w:cs="Calibri"/>
          <w:sz w:val="22"/>
          <w:szCs w:val="22"/>
        </w:rPr>
        <w:t xml:space="preserve">do </w:t>
      </w:r>
      <w:r w:rsidR="003A187B" w:rsidRPr="003A187B">
        <w:rPr>
          <w:rFonts w:ascii="Calibri" w:hAnsi="Calibri" w:cs="Calibri"/>
          <w:sz w:val="22"/>
          <w:szCs w:val="22"/>
        </w:rPr>
        <w:t>revisor. Pois, na peça recursal, a autuada não anexou qualquer documento novo, não demonstrando a regularidade da atividade, e preenchimento dos requisitos exigidos no Art. 15-B do decreto federal 6.514/08. Desse modo, conhecemos o recurso interposto, por ser tempestivo, e damos parcial provimento ao recurso, pela redução da multa aplicada com fundamentos no art. 66 do Decreto Federal n° 6.514/08, para o valor de R$ 7.500,00 (sete mil e quinhentos reais), e mantendo incólume os demais termos da Decisão Admini</w:t>
      </w:r>
      <w:r w:rsidR="003A187B">
        <w:rPr>
          <w:rFonts w:ascii="Calibri" w:hAnsi="Calibri" w:cs="Calibri"/>
          <w:sz w:val="22"/>
          <w:szCs w:val="22"/>
        </w:rPr>
        <w:t>strativa n° 2596/SPA/SEMA/2018.</w:t>
      </w:r>
    </w:p>
    <w:p w:rsidR="003448D5" w:rsidRPr="003A187B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3A187B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3A187B">
        <w:rPr>
          <w:rFonts w:ascii="Calibri" w:hAnsi="Calibri" w:cs="Calibri"/>
          <w:b/>
          <w:sz w:val="22"/>
          <w:szCs w:val="22"/>
        </w:rPr>
        <w:t>Francine</w:t>
      </w:r>
      <w:r w:rsidR="00F208E6" w:rsidRPr="003A187B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3A187B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Repr</w:t>
      </w:r>
      <w:r w:rsidR="00F208E6" w:rsidRPr="003A187B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3A187B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3A187B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3A187B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3A187B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Representante da</w:t>
      </w:r>
      <w:r w:rsidR="00F208E6" w:rsidRPr="003A187B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3A187B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3A187B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3A187B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037548" w:rsidRPr="003A187B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Representante da SEMA</w:t>
      </w:r>
    </w:p>
    <w:p w:rsidR="00F208E6" w:rsidRPr="003A187B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3A187B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3A187B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3A187B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3A187B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Representante da FAMATO</w:t>
      </w:r>
    </w:p>
    <w:p w:rsidR="00037548" w:rsidRPr="003A187B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3A187B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3A187B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3A187B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037548" w:rsidRPr="003A187B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Representante da AMM</w:t>
      </w:r>
    </w:p>
    <w:p w:rsidR="00CB770A" w:rsidRPr="003A187B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3A187B">
        <w:rPr>
          <w:rFonts w:ascii="Calibri" w:hAnsi="Calibri" w:cs="Calibri"/>
          <w:sz w:val="22"/>
          <w:szCs w:val="22"/>
        </w:rPr>
        <w:t>Cuiabá,</w:t>
      </w:r>
      <w:r w:rsidR="005614B8" w:rsidRPr="003A187B">
        <w:rPr>
          <w:rFonts w:ascii="Calibri" w:hAnsi="Calibri" w:cs="Calibri"/>
          <w:sz w:val="22"/>
          <w:szCs w:val="22"/>
        </w:rPr>
        <w:t xml:space="preserve"> </w:t>
      </w:r>
      <w:r w:rsidR="00F208E6" w:rsidRPr="003A187B">
        <w:rPr>
          <w:rFonts w:ascii="Calibri" w:hAnsi="Calibri" w:cs="Calibri"/>
          <w:sz w:val="22"/>
          <w:szCs w:val="22"/>
        </w:rPr>
        <w:t>24</w:t>
      </w:r>
      <w:r w:rsidR="00C06658" w:rsidRPr="003A187B">
        <w:rPr>
          <w:rFonts w:ascii="Calibri" w:hAnsi="Calibri" w:cs="Calibri"/>
          <w:sz w:val="22"/>
          <w:szCs w:val="22"/>
        </w:rPr>
        <w:t xml:space="preserve"> de agosto</w:t>
      </w:r>
      <w:r w:rsidR="00C25848" w:rsidRPr="003A187B">
        <w:rPr>
          <w:rFonts w:ascii="Calibri" w:hAnsi="Calibri" w:cs="Calibri"/>
          <w:sz w:val="22"/>
          <w:szCs w:val="22"/>
        </w:rPr>
        <w:t xml:space="preserve"> de 2021</w:t>
      </w:r>
      <w:r w:rsidR="00AE0F4F" w:rsidRPr="003A187B">
        <w:rPr>
          <w:rFonts w:ascii="Calibri" w:hAnsi="Calibri" w:cs="Calibri"/>
          <w:sz w:val="22"/>
          <w:szCs w:val="22"/>
        </w:rPr>
        <w:t>.</w:t>
      </w:r>
    </w:p>
    <w:p w:rsidR="00F208E6" w:rsidRPr="003A187B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F208E6" w:rsidRPr="003A187B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3A187B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3A187B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Pr="003A187B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3A187B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3A187B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3A187B">
        <w:rPr>
          <w:rFonts w:ascii="Calibri" w:hAnsi="Calibri" w:cs="Calibri"/>
          <w:b/>
          <w:sz w:val="22"/>
          <w:szCs w:val="22"/>
        </w:rPr>
        <w:t xml:space="preserve">Presidente da </w:t>
      </w:r>
      <w:r w:rsidRPr="003A187B">
        <w:rPr>
          <w:rFonts w:ascii="Calibri" w:hAnsi="Calibri" w:cs="Calibri"/>
          <w:b/>
          <w:sz w:val="22"/>
          <w:szCs w:val="22"/>
        </w:rPr>
        <w:t>1</w:t>
      </w:r>
      <w:r w:rsidR="00CB770A" w:rsidRPr="003A187B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3A187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53B9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43A7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215A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3D9C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2E28-0289-4211-B740-3CE2F925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</cp:revision>
  <cp:lastPrinted>2021-06-17T18:16:00Z</cp:lastPrinted>
  <dcterms:created xsi:type="dcterms:W3CDTF">2021-09-08T13:03:00Z</dcterms:created>
  <dcterms:modified xsi:type="dcterms:W3CDTF">2021-09-08T13:03:00Z</dcterms:modified>
</cp:coreProperties>
</file>